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C1" w:rsidRPr="007C7EC1" w:rsidRDefault="007C7EC1" w:rsidP="007C7EC1">
      <w:pPr>
        <w:spacing w:after="191" w:line="408" w:lineRule="atLeast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1"/>
          <w:szCs w:val="31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kern w:val="36"/>
          <w:sz w:val="31"/>
          <w:szCs w:val="31"/>
          <w:lang w:eastAsia="sv-SE"/>
        </w:rPr>
        <w:t>Särskild ställningsutbildning</w:t>
      </w:r>
    </w:p>
    <w:p w:rsidR="007C7EC1" w:rsidRPr="007C7EC1" w:rsidRDefault="007C7EC1" w:rsidP="007C7EC1">
      <w:pPr>
        <w:spacing w:after="191" w:line="255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</w:pPr>
      <w:r w:rsidRPr="007C7E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  <w:t>Bakgrund</w:t>
      </w:r>
    </w:p>
    <w:p w:rsidR="007C7EC1" w:rsidRPr="007C7EC1" w:rsidRDefault="007C7EC1" w:rsidP="007C7EC1">
      <w:pPr>
        <w:spacing w:after="191" w:line="240" w:lineRule="auto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Från 1 juli 2006 är det krav på utbildning för dem som ändrar, monterar eller demonterar byggnadsställningar.</w:t>
      </w:r>
    </w:p>
    <w:p w:rsidR="007C7EC1" w:rsidRPr="007C7EC1" w:rsidRDefault="007C7EC1" w:rsidP="007C7EC1">
      <w:pPr>
        <w:spacing w:after="191" w:line="240" w:lineRule="auto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Särskild utbildning är en 80 timmars utbildning, 48 timmar lärarledd- och 32 tim hemstudier. Kursen är uppdelad på till två kurstillfällen, 2+4 dagar med ca 3-4 veckors mellanrum.</w:t>
      </w:r>
    </w:p>
    <w:p w:rsidR="007C7EC1" w:rsidRPr="007C7EC1" w:rsidRDefault="007C7EC1" w:rsidP="007C7EC1">
      <w:pPr>
        <w:spacing w:after="191" w:line="240" w:lineRule="auto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Särskild utbildning ger behörighet att montera, demontera och ändra i ställningar över 9m.</w:t>
      </w:r>
    </w:p>
    <w:p w:rsidR="007C7EC1" w:rsidRPr="007C7EC1" w:rsidRDefault="007C7EC1" w:rsidP="007C7EC1">
      <w:pPr>
        <w:spacing w:after="191" w:line="255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</w:pPr>
      <w:r w:rsidRPr="007C7E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  <w:t>Ställningstyper</w:t>
      </w:r>
    </w:p>
    <w:p w:rsidR="007C7EC1" w:rsidRPr="007C7EC1" w:rsidRDefault="007C7EC1" w:rsidP="007C7EC1">
      <w:pPr>
        <w:numPr>
          <w:ilvl w:val="0"/>
          <w:numId w:val="1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Systemställningar</w:t>
      </w:r>
    </w:p>
    <w:p w:rsidR="007C7EC1" w:rsidRPr="007C7EC1" w:rsidRDefault="007C7EC1" w:rsidP="007C7EC1">
      <w:pPr>
        <w:numPr>
          <w:ilvl w:val="0"/>
          <w:numId w:val="1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Rör och koppling</w:t>
      </w:r>
    </w:p>
    <w:p w:rsidR="007C7EC1" w:rsidRPr="007C7EC1" w:rsidRDefault="007C7EC1" w:rsidP="007C7EC1">
      <w:pPr>
        <w:numPr>
          <w:ilvl w:val="0"/>
          <w:numId w:val="1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Ramställningar</w:t>
      </w:r>
    </w:p>
    <w:p w:rsidR="007C7EC1" w:rsidRPr="007C7EC1" w:rsidRDefault="007C7EC1" w:rsidP="007C7EC1">
      <w:pPr>
        <w:numPr>
          <w:ilvl w:val="0"/>
          <w:numId w:val="1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Rullställningar</w:t>
      </w:r>
    </w:p>
    <w:p w:rsidR="007C7EC1" w:rsidRPr="007C7EC1" w:rsidRDefault="007C7EC1" w:rsidP="007C7EC1">
      <w:pPr>
        <w:numPr>
          <w:ilvl w:val="0"/>
          <w:numId w:val="1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Arbetsplattformar</w:t>
      </w:r>
    </w:p>
    <w:p w:rsidR="007C7EC1" w:rsidRPr="007C7EC1" w:rsidRDefault="007C7EC1" w:rsidP="007C7EC1">
      <w:pPr>
        <w:numPr>
          <w:ilvl w:val="0"/>
          <w:numId w:val="1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Tillträdesleder</w:t>
      </w:r>
    </w:p>
    <w:p w:rsidR="007C7EC1" w:rsidRPr="007C7EC1" w:rsidRDefault="007C7EC1" w:rsidP="007C7EC1">
      <w:pPr>
        <w:numPr>
          <w:ilvl w:val="0"/>
          <w:numId w:val="1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Lastklasser</w:t>
      </w:r>
    </w:p>
    <w:p w:rsidR="007C7EC1" w:rsidRPr="007C7EC1" w:rsidRDefault="007C7EC1" w:rsidP="007C7EC1">
      <w:pPr>
        <w:spacing w:after="191" w:line="255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</w:pPr>
      <w:r w:rsidRPr="007C7E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  <w:t>Mål</w:t>
      </w:r>
    </w:p>
    <w:p w:rsidR="007C7EC1" w:rsidRPr="007C7EC1" w:rsidRDefault="007C7EC1" w:rsidP="007C7EC1">
      <w:pPr>
        <w:numPr>
          <w:ilvl w:val="0"/>
          <w:numId w:val="2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Ge deltagarna god kännedom om de ställningstyper som förekommer på marknaden.</w:t>
      </w:r>
    </w:p>
    <w:p w:rsidR="007C7EC1" w:rsidRPr="007C7EC1" w:rsidRDefault="007C7EC1" w:rsidP="007C7EC1">
      <w:pPr>
        <w:numPr>
          <w:ilvl w:val="0"/>
          <w:numId w:val="2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Ge deltagaren förståelse för vilken typ av ställning som passar bäst för olika sorters arbeten.</w:t>
      </w:r>
    </w:p>
    <w:p w:rsidR="007C7EC1" w:rsidRPr="007C7EC1" w:rsidRDefault="007C7EC1" w:rsidP="007C7EC1">
      <w:pPr>
        <w:numPr>
          <w:ilvl w:val="0"/>
          <w:numId w:val="2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Ge deltagaren kunskap om olika ställningars kapacitet (möjligheter, belastning, funktion)</w:t>
      </w:r>
    </w:p>
    <w:p w:rsidR="007C7EC1" w:rsidRPr="007C7EC1" w:rsidRDefault="007C7EC1" w:rsidP="007C7EC1">
      <w:pPr>
        <w:spacing w:after="38" w:line="255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</w:pPr>
      <w:r w:rsidRPr="007C7EC1"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  <w:t>Vindlaster/lastberäkna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Innehåll</w:t>
      </w:r>
    </w:p>
    <w:p w:rsidR="007C7EC1" w:rsidRPr="007C7EC1" w:rsidRDefault="007C7EC1" w:rsidP="007C7EC1">
      <w:pPr>
        <w:spacing w:after="191" w:line="240" w:lineRule="auto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Beräkning egenvikt, spirlaster, konsoler och Fackverksbalkar.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Mål</w:t>
      </w:r>
    </w:p>
    <w:p w:rsidR="007C7EC1" w:rsidRPr="007C7EC1" w:rsidRDefault="007C7EC1" w:rsidP="007C7EC1">
      <w:pPr>
        <w:numPr>
          <w:ilvl w:val="0"/>
          <w:numId w:val="3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Känna till vilka laster som påverkar en ställning.</w:t>
      </w:r>
    </w:p>
    <w:p w:rsidR="007C7EC1" w:rsidRPr="007C7EC1" w:rsidRDefault="007C7EC1" w:rsidP="007C7EC1">
      <w:pPr>
        <w:numPr>
          <w:ilvl w:val="0"/>
          <w:numId w:val="3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Förstå skillnaden och innebörden i begreppen utbredd- och punktlast.</w:t>
      </w:r>
    </w:p>
    <w:p w:rsidR="007C7EC1" w:rsidRPr="007C7EC1" w:rsidRDefault="007C7EC1" w:rsidP="007C7EC1">
      <w:pPr>
        <w:spacing w:after="38" w:line="255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</w:pPr>
      <w:r w:rsidRPr="007C7EC1"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  <w:t>Förankringar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Innehåll</w:t>
      </w:r>
    </w:p>
    <w:p w:rsidR="007C7EC1" w:rsidRPr="007C7EC1" w:rsidRDefault="007C7EC1" w:rsidP="007C7EC1">
      <w:pPr>
        <w:spacing w:after="191" w:line="240" w:lineRule="auto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Olika typer av förankringar och olika material vid infästningspunkter.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Mål</w:t>
      </w:r>
    </w:p>
    <w:p w:rsidR="007C7EC1" w:rsidRPr="007C7EC1" w:rsidRDefault="007C7EC1" w:rsidP="007C7EC1">
      <w:pPr>
        <w:numPr>
          <w:ilvl w:val="0"/>
          <w:numId w:val="4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Känna till förekommande förankringar som finns på marknaden.</w:t>
      </w:r>
    </w:p>
    <w:p w:rsidR="007C7EC1" w:rsidRPr="007C7EC1" w:rsidRDefault="007C7EC1" w:rsidP="007C7EC1">
      <w:pPr>
        <w:numPr>
          <w:ilvl w:val="0"/>
          <w:numId w:val="4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Förstå infästningarnas egenskaper och hållfasthet (olika väggmaterial mm).</w:t>
      </w:r>
    </w:p>
    <w:p w:rsidR="007C7EC1" w:rsidRPr="007C7EC1" w:rsidRDefault="007C7EC1" w:rsidP="007C7EC1">
      <w:pPr>
        <w:numPr>
          <w:ilvl w:val="0"/>
          <w:numId w:val="4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 xml:space="preserve">Kunna göra förankrings beräkningar på inklädd och </w:t>
      </w:r>
      <w:proofErr w:type="spellStart"/>
      <w:r w:rsidRPr="007C7EC1">
        <w:rPr>
          <w:rFonts w:eastAsia="Times New Roman" w:cs="Times New Roman"/>
          <w:sz w:val="15"/>
          <w:szCs w:val="15"/>
          <w:lang w:eastAsia="sv-SE"/>
        </w:rPr>
        <w:t>oinklädd</w:t>
      </w:r>
      <w:proofErr w:type="spellEnd"/>
      <w:r w:rsidRPr="007C7EC1">
        <w:rPr>
          <w:rFonts w:eastAsia="Times New Roman" w:cs="Times New Roman"/>
          <w:sz w:val="15"/>
          <w:szCs w:val="15"/>
          <w:lang w:eastAsia="sv-SE"/>
        </w:rPr>
        <w:t xml:space="preserve"> ställning.</w:t>
      </w:r>
    </w:p>
    <w:p w:rsidR="007C7EC1" w:rsidRPr="007C7EC1" w:rsidRDefault="007C7EC1" w:rsidP="007C7EC1">
      <w:pPr>
        <w:spacing w:after="38" w:line="255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</w:pPr>
      <w:r w:rsidRPr="007C7EC1"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  <w:t>Ritningsläsning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Innehåll</w:t>
      </w:r>
    </w:p>
    <w:p w:rsidR="007C7EC1" w:rsidRPr="007C7EC1" w:rsidRDefault="007C7EC1" w:rsidP="007C7EC1">
      <w:pPr>
        <w:numPr>
          <w:ilvl w:val="0"/>
          <w:numId w:val="5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Skalor, måttsättning, projektioner och symboler</w:t>
      </w:r>
    </w:p>
    <w:p w:rsidR="007C7EC1" w:rsidRPr="007C7EC1" w:rsidRDefault="007C7EC1" w:rsidP="007C7EC1">
      <w:pPr>
        <w:numPr>
          <w:ilvl w:val="0"/>
          <w:numId w:val="5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Plan- och fasadritning</w:t>
      </w:r>
    </w:p>
    <w:p w:rsidR="007C7EC1" w:rsidRPr="007C7EC1" w:rsidRDefault="007C7EC1" w:rsidP="007C7EC1">
      <w:pPr>
        <w:numPr>
          <w:ilvl w:val="0"/>
          <w:numId w:val="5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Inritning av ställning på plan- och fasadritning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Mål</w:t>
      </w:r>
    </w:p>
    <w:p w:rsidR="007C7EC1" w:rsidRPr="007C7EC1" w:rsidRDefault="007C7EC1" w:rsidP="007C7EC1">
      <w:pPr>
        <w:spacing w:after="191" w:line="240" w:lineRule="auto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Deltagaren ska förstå plan- och fasadritning med dess symboler, samt kunna rita in en ställning i rätt skala och göra en materialspecifikation</w:t>
      </w:r>
    </w:p>
    <w:p w:rsidR="007C7EC1" w:rsidRPr="007C7EC1" w:rsidRDefault="007C7EC1" w:rsidP="007C7EC1">
      <w:pPr>
        <w:spacing w:after="38" w:line="255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</w:pPr>
      <w:r w:rsidRPr="007C7EC1"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  <w:t>Lyftanordningar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Innehåll</w:t>
      </w:r>
    </w:p>
    <w:p w:rsidR="007C7EC1" w:rsidRPr="007C7EC1" w:rsidRDefault="007C7EC1" w:rsidP="007C7EC1">
      <w:pPr>
        <w:numPr>
          <w:ilvl w:val="0"/>
          <w:numId w:val="6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Lyftredskap</w:t>
      </w:r>
    </w:p>
    <w:p w:rsidR="007C7EC1" w:rsidRPr="007C7EC1" w:rsidRDefault="007C7EC1" w:rsidP="007C7EC1">
      <w:pPr>
        <w:numPr>
          <w:ilvl w:val="0"/>
          <w:numId w:val="6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Stroppning och signaler till kranförare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Mål</w:t>
      </w:r>
    </w:p>
    <w:p w:rsidR="007C7EC1" w:rsidRPr="007C7EC1" w:rsidRDefault="007C7EC1" w:rsidP="007C7EC1">
      <w:pPr>
        <w:spacing w:after="191" w:line="240" w:lineRule="auto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Ha kännedom om lämpliga lyfthjälpmedel och kunna koppla material och ge rätt signaler till kranförare.</w:t>
      </w:r>
    </w:p>
    <w:p w:rsidR="007C7EC1" w:rsidRPr="007C7EC1" w:rsidRDefault="007C7EC1" w:rsidP="007C7EC1">
      <w:pPr>
        <w:spacing w:after="38" w:line="255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</w:pPr>
      <w:r w:rsidRPr="007C7EC1"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  <w:t>AFS 2013:4 Arbetarskyddsstyrelsens föreskrifter om byggnadsställningar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lastRenderedPageBreak/>
        <w:t>Innehåll</w:t>
      </w:r>
    </w:p>
    <w:p w:rsidR="007C7EC1" w:rsidRPr="007C7EC1" w:rsidRDefault="007C7EC1" w:rsidP="007C7EC1">
      <w:pPr>
        <w:spacing w:after="191" w:line="240" w:lineRule="auto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AFS 2013:4 Tillståndsansökan, kommun, vägverket, polisen.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Mål</w:t>
      </w:r>
    </w:p>
    <w:p w:rsidR="007C7EC1" w:rsidRPr="007C7EC1" w:rsidRDefault="007C7EC1" w:rsidP="007C7EC1">
      <w:pPr>
        <w:spacing w:after="191" w:line="240" w:lineRule="auto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Känna till och förstå innebörden av AFS 1990:12 och hur man söker olika myndighetstillstånd</w:t>
      </w:r>
    </w:p>
    <w:p w:rsidR="007C7EC1" w:rsidRPr="007C7EC1" w:rsidRDefault="007C7EC1" w:rsidP="007C7EC1">
      <w:pPr>
        <w:spacing w:after="38" w:line="255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</w:pPr>
      <w:r w:rsidRPr="007C7EC1"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  <w:t>Arbetsmiljö/säkerhet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Innehåll</w:t>
      </w:r>
    </w:p>
    <w:p w:rsidR="007C7EC1" w:rsidRPr="007C7EC1" w:rsidRDefault="007C7EC1" w:rsidP="007C7EC1">
      <w:pPr>
        <w:numPr>
          <w:ilvl w:val="0"/>
          <w:numId w:val="7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Risker för kroppen vid olika belastningar</w:t>
      </w:r>
    </w:p>
    <w:p w:rsidR="007C7EC1" w:rsidRPr="007C7EC1" w:rsidRDefault="007C7EC1" w:rsidP="007C7EC1">
      <w:pPr>
        <w:numPr>
          <w:ilvl w:val="0"/>
          <w:numId w:val="7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Säkerhet</w:t>
      </w:r>
    </w:p>
    <w:p w:rsidR="007C7EC1" w:rsidRPr="007C7EC1" w:rsidRDefault="007C7EC1" w:rsidP="007C7EC1">
      <w:pPr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7C7EC1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Mål</w:t>
      </w:r>
    </w:p>
    <w:p w:rsidR="007C7EC1" w:rsidRPr="007C7EC1" w:rsidRDefault="007C7EC1" w:rsidP="007C7EC1">
      <w:pPr>
        <w:numPr>
          <w:ilvl w:val="0"/>
          <w:numId w:val="8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Lära sig lyfta rätt för att undvika förslitningsskador</w:t>
      </w:r>
    </w:p>
    <w:p w:rsidR="007C7EC1" w:rsidRPr="007C7EC1" w:rsidRDefault="007C7EC1" w:rsidP="007C7EC1">
      <w:pPr>
        <w:numPr>
          <w:ilvl w:val="0"/>
          <w:numId w:val="8"/>
        </w:numPr>
        <w:spacing w:after="0" w:line="240" w:lineRule="auto"/>
        <w:ind w:left="828"/>
        <w:textAlignment w:val="baseline"/>
        <w:rPr>
          <w:rFonts w:eastAsia="Times New Roman" w:cs="Times New Roman"/>
          <w:sz w:val="15"/>
          <w:szCs w:val="15"/>
          <w:lang w:eastAsia="sv-SE"/>
        </w:rPr>
      </w:pPr>
      <w:r w:rsidRPr="007C7EC1">
        <w:rPr>
          <w:rFonts w:eastAsia="Times New Roman" w:cs="Times New Roman"/>
          <w:sz w:val="15"/>
          <w:szCs w:val="15"/>
          <w:lang w:eastAsia="sv-SE"/>
        </w:rPr>
        <w:t>Planera och genomföra montering, ändring och demontering av byggnadsställningar på ett säkert sätt</w:t>
      </w:r>
    </w:p>
    <w:p w:rsidR="007C7EC1" w:rsidRPr="007C7EC1" w:rsidRDefault="007C7EC1" w:rsidP="007C7EC1">
      <w:pPr>
        <w:shd w:val="clear" w:color="auto" w:fill="EFEFEF"/>
        <w:spacing w:line="245" w:lineRule="atLeast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</w:p>
    <w:p w:rsidR="00D37534" w:rsidRDefault="00D37534"/>
    <w:sectPr w:rsidR="00D37534" w:rsidSect="00D3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3BC"/>
    <w:multiLevelType w:val="multilevel"/>
    <w:tmpl w:val="BBB6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A1D01"/>
    <w:multiLevelType w:val="multilevel"/>
    <w:tmpl w:val="D9EE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AE72F2"/>
    <w:multiLevelType w:val="multilevel"/>
    <w:tmpl w:val="EA5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87233E"/>
    <w:multiLevelType w:val="multilevel"/>
    <w:tmpl w:val="825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CC26D4"/>
    <w:multiLevelType w:val="multilevel"/>
    <w:tmpl w:val="A75E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DD318C"/>
    <w:multiLevelType w:val="multilevel"/>
    <w:tmpl w:val="97C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2D583B"/>
    <w:multiLevelType w:val="multilevel"/>
    <w:tmpl w:val="24C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17B1A"/>
    <w:multiLevelType w:val="multilevel"/>
    <w:tmpl w:val="D51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1304"/>
  <w:hyphenationZone w:val="425"/>
  <w:characterSpacingControl w:val="doNotCompress"/>
  <w:compat/>
  <w:rsids>
    <w:rsidRoot w:val="007C7EC1"/>
    <w:rsid w:val="007C7EC1"/>
    <w:rsid w:val="008C7052"/>
    <w:rsid w:val="00D37534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4"/>
  </w:style>
  <w:style w:type="paragraph" w:styleId="Rubrik1">
    <w:name w:val="heading 1"/>
    <w:basedOn w:val="Normal"/>
    <w:link w:val="Rubrik1Char"/>
    <w:uiPriority w:val="9"/>
    <w:qFormat/>
    <w:rsid w:val="007C7EC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C7EC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C7EC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7C7EC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7EC1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7EC1"/>
    <w:rPr>
      <w:rFonts w:eastAsia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C7EC1"/>
    <w:rPr>
      <w:rFonts w:eastAsia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C7EC1"/>
    <w:rPr>
      <w:rFonts w:eastAsia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C7E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894">
          <w:marLeft w:val="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909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Matsson</dc:creator>
  <cp:lastModifiedBy>Nina Matsson</cp:lastModifiedBy>
  <cp:revision>1</cp:revision>
  <dcterms:created xsi:type="dcterms:W3CDTF">2015-09-11T09:25:00Z</dcterms:created>
  <dcterms:modified xsi:type="dcterms:W3CDTF">2015-09-11T09:25:00Z</dcterms:modified>
</cp:coreProperties>
</file>